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33369">
      <w:pPr>
        <w:widowControl w:val="0"/>
        <w:spacing w:before="120" w:beforeLines="50" w:after="240" w:afterLines="100" w:line="700" w:lineRule="exact"/>
        <w:jc w:val="center"/>
        <w:rPr>
          <w:rFonts w:ascii="仿宋_GB2312" w:hAnsi="仿宋" w:eastAsia="小标宋"/>
          <w:color w:val="000000"/>
          <w:sz w:val="32"/>
          <w:szCs w:val="32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产业技术问题推荐表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 w14:paraId="59829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31161DEC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 w14:paraId="4129CA38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1F9E0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3DCC417E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 w14:paraId="2E4A972A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分支机构、省级自动化学会、理事单位或会员单位名称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）</w:t>
            </w:r>
          </w:p>
        </w:tc>
      </w:tr>
      <w:tr w14:paraId="4A316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790BFDF8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 w14:paraId="30704E1F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14:paraId="7B901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40FB6845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 w14:paraId="0F4DF6EB"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5D3806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994" w:type="dxa"/>
            <w:noWrap w:val="0"/>
            <w:vAlign w:val="top"/>
          </w:tcPr>
          <w:p w14:paraId="6D129DDB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 w14:paraId="35715FDC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  <w:tr w14:paraId="41773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4" w:type="dxa"/>
            <w:noWrap w:val="0"/>
            <w:vAlign w:val="top"/>
          </w:tcPr>
          <w:p w14:paraId="5166D4CA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保密审查</w:t>
            </w:r>
          </w:p>
          <w:p w14:paraId="0E627949">
            <w:pPr>
              <w:widowControl w:val="0"/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  <w:noWrap w:val="0"/>
            <w:vAlign w:val="top"/>
          </w:tcPr>
          <w:p w14:paraId="72E0250D">
            <w:pPr>
              <w:widowControl w:val="0"/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</w:pPr>
          </w:p>
        </w:tc>
      </w:tr>
    </w:tbl>
    <w:p w14:paraId="27409E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48525D"/>
    <w:rsid w:val="5F485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126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2026-01-08T03:30:00Z</dcterms:created>
  <dc:creator>yan</dc:creator>
  <cp:lastModifiedBy>yan</cp:lastModifiedBy>
  <dcterms:modified xsi:type="dcterms:W3CDTF">2026-01-08T05:37:10Z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20C2AE54FB954EDCA7563E41CC5A611D_11</vt:lpwstr>
  </property>
  <property fmtid="{D5CDD505-2E9C-101B-9397-08002B2CF9AE}" pid="4" name="KSOTemplateDocerSaveRecord">
    <vt:lpwstr>eyJoZGlkIjoiYThmYzU4YmE2MzRhODNiYTJlNzNkMzY0NzQyZjVkYzQiLCJ1c2VySWQiOiI1NjExMzAwNDgifQ==</vt:lpwstr>
  </property>
</Properties>
</file>